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CD3A4" w:themeColor="accent2" w:themeTint="66"/>
  <w:body>
    <w:p w14:paraId="6EAE3E46" w14:textId="77777777" w:rsidR="00786B10" w:rsidRPr="00AF5D2C" w:rsidRDefault="00786B10" w:rsidP="00786B10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автономное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дошкольное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образовательное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учреждение</w:t>
      </w:r>
    </w:p>
    <w:p w14:paraId="2D97F0FA" w14:textId="77777777" w:rsidR="00786B10" w:rsidRPr="00AF5D2C" w:rsidRDefault="00786B10" w:rsidP="00786B10">
      <w:pPr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округа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Ирбит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Свердловской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области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Детский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сад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№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23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</w:p>
    <w:p w14:paraId="39046FE0" w14:textId="77777777" w:rsidR="00786B10" w:rsidRPr="00AF5D2C" w:rsidRDefault="00786B10" w:rsidP="00786B10">
      <w:pPr>
        <w:spacing w:after="0"/>
        <w:rPr>
          <w:rFonts w:ascii="Footlight MT Light" w:hAnsi="Footlight MT Light"/>
          <w:color w:val="39302A" w:themeColor="text2"/>
        </w:rPr>
      </w:pPr>
    </w:p>
    <w:p w14:paraId="7962009C" w14:textId="017AF7A5" w:rsidR="00786B10" w:rsidRPr="00D745A3" w:rsidRDefault="00D745A3" w:rsidP="00D745A3">
      <w:pPr>
        <w:spacing w:after="0"/>
        <w:ind w:left="-567"/>
        <w:jc w:val="right"/>
        <w:rPr>
          <w:rFonts w:ascii="Constantia" w:hAnsi="Constantia"/>
          <w:color w:val="4E3434" w:themeColor="accent6" w:themeShade="80"/>
          <w:sz w:val="28"/>
          <w:szCs w:val="28"/>
        </w:rPr>
      </w:pPr>
      <w:r w:rsidRPr="00D745A3">
        <w:rPr>
          <w:rFonts w:ascii="Constantia" w:hAnsi="Constantia"/>
          <w:color w:val="4E3434" w:themeColor="accent6" w:themeShade="80"/>
          <w:sz w:val="28"/>
          <w:szCs w:val="28"/>
        </w:rPr>
        <w:t>Музыкальный руководитель:</w:t>
      </w:r>
    </w:p>
    <w:p w14:paraId="657B233F" w14:textId="7B0CFBB2" w:rsidR="00D745A3" w:rsidRPr="00D745A3" w:rsidRDefault="00D745A3" w:rsidP="00D745A3">
      <w:pPr>
        <w:spacing w:after="0"/>
        <w:ind w:left="-567"/>
        <w:jc w:val="right"/>
        <w:rPr>
          <w:rFonts w:ascii="Constantia" w:hAnsi="Constantia"/>
          <w:color w:val="4E3434" w:themeColor="accent6" w:themeShade="80"/>
          <w:sz w:val="28"/>
          <w:szCs w:val="28"/>
        </w:rPr>
      </w:pPr>
      <w:r w:rsidRPr="00D745A3">
        <w:rPr>
          <w:rFonts w:ascii="Constantia" w:hAnsi="Constantia"/>
          <w:color w:val="4E3434" w:themeColor="accent6" w:themeShade="80"/>
          <w:sz w:val="28"/>
          <w:szCs w:val="28"/>
        </w:rPr>
        <w:t>Бахтина Т.М.</w:t>
      </w:r>
    </w:p>
    <w:p w14:paraId="035E1CBB" w14:textId="5EF9BAC7" w:rsidR="00786B10" w:rsidRPr="00D745A3" w:rsidRDefault="00786B10" w:rsidP="00D745A3">
      <w:pPr>
        <w:spacing w:after="0"/>
        <w:ind w:left="-567"/>
        <w:jc w:val="center"/>
        <w:rPr>
          <w:rFonts w:ascii="Constantia" w:hAnsi="Constantia"/>
          <w:b/>
          <w:bCs/>
          <w:color w:val="613BCB"/>
          <w:sz w:val="44"/>
          <w:szCs w:val="44"/>
          <w14:textFill>
            <w14:solidFill>
              <w14:srgbClr w14:val="613BCB">
                <w14:lumMod w14:val="50000"/>
              </w14:srgbClr>
            </w14:solidFill>
          </w14:textFill>
        </w:rPr>
      </w:pPr>
      <w:r w:rsidRPr="00D745A3">
        <w:rPr>
          <w:rFonts w:ascii="Constantia" w:hAnsi="Constantia"/>
          <w:b/>
          <w:bCs/>
          <w:color w:val="613BCB"/>
          <w:sz w:val="44"/>
          <w:szCs w:val="44"/>
          <w14:textFill>
            <w14:solidFill>
              <w14:srgbClr w14:val="613BCB">
                <w14:lumMod w14:val="50000"/>
              </w14:srgbClr>
            </w14:solidFill>
          </w14:textFill>
        </w:rPr>
        <w:t>Консультация для родителей</w:t>
      </w:r>
    </w:p>
    <w:p w14:paraId="6EA44B30" w14:textId="77777777" w:rsidR="00D745A3" w:rsidRPr="00D745A3" w:rsidRDefault="00D745A3" w:rsidP="00D745A3">
      <w:pPr>
        <w:spacing w:after="0"/>
        <w:ind w:left="-567"/>
        <w:jc w:val="center"/>
        <w:rPr>
          <w:rFonts w:ascii="Constantia" w:hAnsi="Constantia"/>
          <w:b/>
          <w:bCs/>
          <w:color w:val="613BCB"/>
          <w:sz w:val="40"/>
          <w:szCs w:val="40"/>
          <w:u w:val="single"/>
        </w:rPr>
      </w:pPr>
      <w:r w:rsidRPr="00D745A3">
        <w:rPr>
          <w:rFonts w:ascii="Constantia" w:hAnsi="Constantia"/>
          <w:b/>
          <w:bCs/>
          <w:color w:val="613BCB"/>
          <w:sz w:val="40"/>
          <w:szCs w:val="40"/>
          <w:u w:val="single"/>
        </w:rPr>
        <w:t>«</w:t>
      </w:r>
      <w:r w:rsidR="00786B10" w:rsidRPr="00786B10">
        <w:rPr>
          <w:rFonts w:ascii="Constantia" w:hAnsi="Constantia"/>
          <w:b/>
          <w:bCs/>
          <w:color w:val="613BCB"/>
          <w:sz w:val="40"/>
          <w:szCs w:val="40"/>
          <w:u w:val="single"/>
        </w:rPr>
        <w:t xml:space="preserve">Музыкальные игры летом </w:t>
      </w:r>
    </w:p>
    <w:p w14:paraId="4BEBDD4C" w14:textId="3ADB19A0" w:rsidR="00786B10" w:rsidRPr="00786B10" w:rsidRDefault="00786B10" w:rsidP="00D745A3">
      <w:pPr>
        <w:spacing w:after="0"/>
        <w:ind w:left="-567"/>
        <w:jc w:val="center"/>
        <w:rPr>
          <w:rFonts w:ascii="Constantia" w:hAnsi="Constantia"/>
          <w:color w:val="613BCB"/>
          <w:sz w:val="40"/>
          <w:szCs w:val="40"/>
          <w:u w:val="single"/>
        </w:rPr>
      </w:pPr>
      <w:r w:rsidRPr="00786B10">
        <w:rPr>
          <w:rFonts w:ascii="Constantia" w:hAnsi="Constantia"/>
          <w:b/>
          <w:bCs/>
          <w:color w:val="613BCB"/>
          <w:sz w:val="40"/>
          <w:szCs w:val="40"/>
          <w:u w:val="single"/>
        </w:rPr>
        <w:t>для больших и маленьких</w:t>
      </w:r>
      <w:r w:rsidR="00D745A3" w:rsidRPr="00D745A3">
        <w:rPr>
          <w:rFonts w:ascii="Constantia" w:hAnsi="Constantia"/>
          <w:b/>
          <w:bCs/>
          <w:color w:val="613BCB"/>
          <w:sz w:val="40"/>
          <w:szCs w:val="40"/>
          <w:u w:val="single"/>
        </w:rPr>
        <w:t>»</w:t>
      </w:r>
    </w:p>
    <w:p w14:paraId="2CC6F8CA" w14:textId="7CEF908E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  За окном все чаще светит солнце, воздух становится всё теплее и теплее, и уже хочется скорее покинуть надоевшую за зиму квартиру.</w:t>
      </w:r>
      <w:r w:rsidR="00D745A3">
        <w:rPr>
          <w:rFonts w:ascii="Constantia" w:hAnsi="Constantia"/>
          <w:color w:val="4E3434" w:themeColor="accent6" w:themeShade="80"/>
          <w:sz w:val="32"/>
          <w:szCs w:val="32"/>
        </w:rPr>
        <w:t xml:space="preserve"> 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Тянет выехать на природу, погулять босиком по земле, подышать свежим, наполненным запахами молодой зелени воздухом. И, конечно же, собираясь за город, вы возьмёте с собой своего ребёнка. Он будет заново открывать для себя забытый за зиму, а где-то даже и новый мир.</w:t>
      </w:r>
    </w:p>
    <w:p w14:paraId="684337D2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Если день рождения или именины малыша приходятся на теплое время года, то празднование можно перенести на природу, но и без надлежащего повода такая поездка будет воспринята с воодушевлением.</w:t>
      </w:r>
    </w:p>
    <w:p w14:paraId="75C15657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 Предлагаю вашему вниманию несколько интересных, увлекательных игр, в которые и вам, и вашему ребенку, и его друзьям понравится играть как на природе, так и дома…</w:t>
      </w:r>
    </w:p>
    <w:p w14:paraId="151A4CC2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</w:t>
      </w:r>
    </w:p>
    <w:p w14:paraId="6FDB7202" w14:textId="5CAF6A97" w:rsidR="00D745A3" w:rsidRPr="00786B10" w:rsidRDefault="00786B10" w:rsidP="00D745A3">
      <w:pPr>
        <w:spacing w:after="0"/>
        <w:ind w:left="-567"/>
        <w:jc w:val="both"/>
        <w:rPr>
          <w:rFonts w:ascii="Constantia" w:hAnsi="Constantia"/>
          <w:i/>
          <w:iCs/>
          <w:color w:val="4E3434" w:themeColor="accent6" w:themeShade="80"/>
          <w:sz w:val="32"/>
          <w:szCs w:val="32"/>
          <w:u w:val="single"/>
        </w:rPr>
      </w:pPr>
      <w:r w:rsidRPr="00786B10">
        <w:rPr>
          <w:rFonts w:ascii="Constantia" w:hAnsi="Constantia"/>
          <w:b/>
          <w:bCs/>
          <w:i/>
          <w:iCs/>
          <w:color w:val="C00000"/>
          <w:sz w:val="32"/>
          <w:szCs w:val="32"/>
          <w:u w:val="single"/>
        </w:rPr>
        <w:t>Игра «Любимая песенка»</w:t>
      </w:r>
    </w:p>
    <w:p w14:paraId="735A71EA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Любая песенка развивает языковые навыки и умение слушать.</w:t>
      </w:r>
    </w:p>
    <w:p w14:paraId="421C8AFC" w14:textId="203F638F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Выберите песню, хорошо знакомую ребенку, и пропойте её пару раз, чтобы убедиться, что   ребенок знает слова, а также придумайте действия, которые их сопровождают.</w:t>
      </w:r>
      <w:r w:rsidR="00D745A3">
        <w:rPr>
          <w:rFonts w:ascii="Constantia" w:hAnsi="Constantia"/>
          <w:color w:val="4E3434" w:themeColor="accent6" w:themeShade="80"/>
          <w:sz w:val="32"/>
          <w:szCs w:val="32"/>
        </w:rPr>
        <w:t xml:space="preserve"> 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Объясните ребенку, что вы намерены вместе с ним спеть эту песню, выполняя те же самые движения, но заменяя слова различными звуками, например, </w:t>
      </w: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«ля-ля-ля»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или </w:t>
      </w: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«о-о-о-о»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, просто насвистывая или всю строку напевая её начальную букву.</w:t>
      </w:r>
    </w:p>
    <w:p w14:paraId="5C0CC860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Вообще ничего не пойте, а только выполняйте действия. Вы не поверите, насколько тихо могут вести себя дети!</w:t>
      </w:r>
    </w:p>
    <w:p w14:paraId="27EEF650" w14:textId="77777777" w:rsidR="00D745A3" w:rsidRDefault="00D745A3" w:rsidP="00D745A3">
      <w:pPr>
        <w:spacing w:after="0"/>
        <w:ind w:left="-567"/>
        <w:jc w:val="both"/>
        <w:rPr>
          <w:rFonts w:ascii="Constantia" w:hAnsi="Constantia"/>
          <w:b/>
          <w:bCs/>
          <w:color w:val="4E3434" w:themeColor="accent6" w:themeShade="80"/>
          <w:sz w:val="32"/>
          <w:szCs w:val="32"/>
        </w:rPr>
      </w:pPr>
    </w:p>
    <w:p w14:paraId="716FFB1D" w14:textId="4E4AD58A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C00000"/>
          <w:sz w:val="32"/>
          <w:szCs w:val="32"/>
          <w:u w:val="single"/>
        </w:rPr>
      </w:pPr>
      <w:r w:rsidRPr="00786B10">
        <w:rPr>
          <w:rFonts w:ascii="Constantia" w:hAnsi="Constantia"/>
          <w:b/>
          <w:bCs/>
          <w:color w:val="C00000"/>
          <w:sz w:val="32"/>
          <w:szCs w:val="32"/>
          <w:u w:val="single"/>
        </w:rPr>
        <w:lastRenderedPageBreak/>
        <w:t>Игра</w:t>
      </w:r>
      <w:r w:rsidRPr="00786B10">
        <w:rPr>
          <w:rFonts w:ascii="Constantia" w:hAnsi="Constantia"/>
          <w:color w:val="C00000"/>
          <w:sz w:val="32"/>
          <w:szCs w:val="32"/>
          <w:u w:val="single"/>
        </w:rPr>
        <w:t> «</w:t>
      </w:r>
      <w:r w:rsidRPr="00786B10">
        <w:rPr>
          <w:rFonts w:ascii="Constantia" w:hAnsi="Constantia"/>
          <w:b/>
          <w:bCs/>
          <w:color w:val="C00000"/>
          <w:sz w:val="32"/>
          <w:szCs w:val="32"/>
          <w:u w:val="single"/>
        </w:rPr>
        <w:t>Музыка</w:t>
      </w:r>
      <w:bookmarkStart w:id="0" w:name="_GoBack"/>
      <w:bookmarkEnd w:id="0"/>
      <w:r w:rsidRPr="00786B10">
        <w:rPr>
          <w:rFonts w:ascii="Constantia" w:hAnsi="Constantia"/>
          <w:b/>
          <w:bCs/>
          <w:color w:val="C00000"/>
          <w:sz w:val="32"/>
          <w:szCs w:val="32"/>
          <w:u w:val="single"/>
        </w:rPr>
        <w:t>льные подъемы и спуски</w:t>
      </w:r>
      <w:r w:rsidRPr="00786B10">
        <w:rPr>
          <w:rFonts w:ascii="Constantia" w:hAnsi="Constantia"/>
          <w:color w:val="C00000"/>
          <w:sz w:val="32"/>
          <w:szCs w:val="32"/>
          <w:u w:val="single"/>
        </w:rPr>
        <w:t>»</w:t>
      </w:r>
    </w:p>
    <w:p w14:paraId="70018B7B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Пропойте основную гамму. Оказывается, вы прекрасно её знаете! Ну </w:t>
      </w:r>
      <w:r w:rsidRPr="00786B10">
        <w:rPr>
          <w:rFonts w:ascii="Constantia" w:hAnsi="Constantia"/>
          <w:color w:val="4E3434" w:themeColor="accent6" w:themeShade="80"/>
          <w:sz w:val="32"/>
          <w:szCs w:val="32"/>
          <w:u w:val="single"/>
        </w:rPr>
        <w:t>конечно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: до, ре, ми, фа, соль, ля, си, до.</w:t>
      </w:r>
    </w:p>
    <w:p w14:paraId="0650E8F2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Начните петь, низко наклонив тело к земле, а затем постепенно выпрямляйтесь по мере того, как звуки повышаются.</w:t>
      </w:r>
    </w:p>
    <w:p w14:paraId="690537BF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Когда вы достигнете высокого </w:t>
      </w: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«до»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, то должны стоять на цыпочках с руками, вытянутыми высоко вверх.</w:t>
      </w:r>
    </w:p>
    <w:p w14:paraId="08387E32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Теперь начните с высокого </w:t>
      </w: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«до»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и тем же самым способом продвигайтесь по гамме вниз.</w:t>
      </w:r>
    </w:p>
    <w:p w14:paraId="4C39A06A" w14:textId="77777777" w:rsidR="00D745A3" w:rsidRDefault="00D745A3" w:rsidP="00D745A3">
      <w:pPr>
        <w:spacing w:after="0"/>
        <w:ind w:left="-567"/>
        <w:jc w:val="both"/>
        <w:rPr>
          <w:rFonts w:ascii="Constantia" w:hAnsi="Constantia"/>
          <w:b/>
          <w:bCs/>
          <w:color w:val="4E3434" w:themeColor="accent6" w:themeShade="80"/>
          <w:sz w:val="32"/>
          <w:szCs w:val="32"/>
        </w:rPr>
      </w:pPr>
    </w:p>
    <w:p w14:paraId="7A4DF58A" w14:textId="50B1B355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C00000"/>
          <w:sz w:val="32"/>
          <w:szCs w:val="32"/>
          <w:u w:val="single"/>
        </w:rPr>
      </w:pPr>
      <w:r w:rsidRPr="00786B10">
        <w:rPr>
          <w:rFonts w:ascii="Constantia" w:hAnsi="Constantia"/>
          <w:b/>
          <w:bCs/>
          <w:color w:val="C00000"/>
          <w:sz w:val="32"/>
          <w:szCs w:val="32"/>
          <w:u w:val="single"/>
        </w:rPr>
        <w:t>Игра «Давайте покатаемся»</w:t>
      </w:r>
    </w:p>
    <w:p w14:paraId="1BD1A3E0" w14:textId="57F7810E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Дает сведения о транспортных средствах</w:t>
      </w:r>
    </w:p>
    <w:p w14:paraId="54887BDA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Побеседуйте с ребенком о разных способах передвижения и о разных средствах транспорта.</w:t>
      </w:r>
    </w:p>
    <w:p w14:paraId="13042BDF" w14:textId="7EB11E67" w:rsid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Постарайтесь подобрать и спеть с ребенком песни, посвященные каждому способу передвижения. Это могут быть и стихи, которые вы будете с ним петь на известные мелодии или просто декламировать.</w:t>
      </w:r>
    </w:p>
    <w:p w14:paraId="6BE8577E" w14:textId="3B28616B" w:rsidR="00D745A3" w:rsidRPr="00786B10" w:rsidRDefault="00D745A3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</w:p>
    <w:p w14:paraId="2213BD0A" w14:textId="330BAF92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C00000"/>
          <w:sz w:val="32"/>
          <w:szCs w:val="32"/>
          <w:u w:val="single"/>
        </w:rPr>
      </w:pPr>
      <w:r w:rsidRPr="00786B10">
        <w:rPr>
          <w:rFonts w:ascii="Constantia" w:hAnsi="Constantia"/>
          <w:b/>
          <w:bCs/>
          <w:color w:val="C00000"/>
          <w:sz w:val="32"/>
          <w:szCs w:val="32"/>
          <w:u w:val="single"/>
        </w:rPr>
        <w:t>Игра</w:t>
      </w:r>
      <w:r w:rsidRPr="00786B10">
        <w:rPr>
          <w:rFonts w:ascii="Constantia" w:hAnsi="Constantia"/>
          <w:color w:val="C00000"/>
          <w:sz w:val="32"/>
          <w:szCs w:val="32"/>
          <w:u w:val="single"/>
        </w:rPr>
        <w:t> </w:t>
      </w:r>
      <w:r w:rsidRPr="00786B10">
        <w:rPr>
          <w:rFonts w:ascii="Constantia" w:hAnsi="Constantia"/>
          <w:b/>
          <w:bCs/>
          <w:color w:val="C00000"/>
          <w:sz w:val="32"/>
          <w:szCs w:val="32"/>
          <w:u w:val="single"/>
        </w:rPr>
        <w:t>«Песни про солнце»</w:t>
      </w:r>
    </w:p>
    <w:p w14:paraId="6A47F6DB" w14:textId="4B308122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Развивает память</w:t>
      </w:r>
    </w:p>
    <w:p w14:paraId="65D621AC" w14:textId="2D7DB90A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Покрасьте круглую бумажную тарелку в</w:t>
      </w:r>
      <w:r w:rsidR="00D745A3">
        <w:rPr>
          <w:rFonts w:ascii="Constantia" w:hAnsi="Constantia"/>
          <w:color w:val="4E3434" w:themeColor="accent6" w:themeShade="80"/>
          <w:sz w:val="32"/>
          <w:szCs w:val="32"/>
        </w:rPr>
        <w:t xml:space="preserve"> 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желтый</w:t>
      </w:r>
      <w:r w:rsidR="00D745A3">
        <w:rPr>
          <w:rFonts w:ascii="Constantia" w:hAnsi="Constantia"/>
          <w:color w:val="4E3434" w:themeColor="accent6" w:themeShade="80"/>
          <w:sz w:val="32"/>
          <w:szCs w:val="32"/>
        </w:rPr>
        <w:t xml:space="preserve"> 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цвет и приклейте её к палочке</w:t>
      </w:r>
    </w:p>
    <w:p w14:paraId="62D6B5D3" w14:textId="5DA68881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Побеседуйте с детьми о солнце и о том, какие</w:t>
      </w:r>
      <w:r w:rsidR="00D745A3">
        <w:rPr>
          <w:rFonts w:ascii="Constantia" w:hAnsi="Constantia"/>
          <w:color w:val="4E3434" w:themeColor="accent6" w:themeShade="80"/>
          <w:sz w:val="32"/>
          <w:szCs w:val="32"/>
        </w:rPr>
        <w:t xml:space="preserve"> 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чувства оно у них вызывает.</w:t>
      </w:r>
    </w:p>
    <w:p w14:paraId="620A4088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Пропойте несколько песен о солнце или разучите несколько стихотворений.</w:t>
      </w:r>
    </w:p>
    <w:p w14:paraId="3E5A9C4A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Позвольте детям воспроизводить с помощью поворотов, приседаний и выпрямлений различные перемещения солнца, о которых говорится в исполняемых вами песнях.</w:t>
      </w:r>
    </w:p>
    <w:p w14:paraId="352A9887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В числе песен о солнце можно </w:t>
      </w:r>
      <w:r w:rsidRPr="00786B10">
        <w:rPr>
          <w:rFonts w:ascii="Constantia" w:hAnsi="Constantia"/>
          <w:color w:val="4E3434" w:themeColor="accent6" w:themeShade="80"/>
          <w:sz w:val="32"/>
          <w:szCs w:val="32"/>
          <w:u w:val="single"/>
        </w:rPr>
        <w:t>назвать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:</w:t>
      </w:r>
    </w:p>
    <w:p w14:paraId="759E053F" w14:textId="54158ECD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0070C0"/>
          <w:sz w:val="32"/>
          <w:szCs w:val="32"/>
        </w:rPr>
      </w:pPr>
      <w:r w:rsidRPr="00786B10">
        <w:rPr>
          <w:rFonts w:ascii="Constantia" w:hAnsi="Constantia"/>
          <w:color w:val="0070C0"/>
          <w:sz w:val="32"/>
          <w:szCs w:val="32"/>
        </w:rPr>
        <w:t>Солнечный круг, небо вокруг</w:t>
      </w:r>
      <w:r w:rsidR="00D745A3" w:rsidRPr="00D745A3">
        <w:rPr>
          <w:rFonts w:ascii="Constantia" w:hAnsi="Constantia"/>
          <w:color w:val="0070C0"/>
          <w:sz w:val="32"/>
          <w:szCs w:val="32"/>
        </w:rPr>
        <w:t>, это</w:t>
      </w:r>
      <w:r w:rsidRPr="00786B10">
        <w:rPr>
          <w:rFonts w:ascii="Constantia" w:hAnsi="Constantia"/>
          <w:color w:val="0070C0"/>
          <w:sz w:val="32"/>
          <w:szCs w:val="32"/>
        </w:rPr>
        <w:t xml:space="preserve"> рисунок мальчишки…</w:t>
      </w:r>
    </w:p>
    <w:p w14:paraId="32D0A0A0" w14:textId="11871521" w:rsidR="00D745A3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Повторите эту игру, но уже с песнями либо стихами о луне или о звездах.</w:t>
      </w:r>
    </w:p>
    <w:p w14:paraId="059D9413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C00000"/>
          <w:sz w:val="32"/>
          <w:szCs w:val="32"/>
          <w:u w:val="single"/>
        </w:rPr>
      </w:pPr>
      <w:r w:rsidRPr="00786B10">
        <w:rPr>
          <w:rFonts w:ascii="Constantia" w:hAnsi="Constantia"/>
          <w:b/>
          <w:bCs/>
          <w:color w:val="C00000"/>
          <w:sz w:val="32"/>
          <w:szCs w:val="32"/>
          <w:u w:val="single"/>
        </w:rPr>
        <w:lastRenderedPageBreak/>
        <w:t>Игра «Загадочная музыка</w:t>
      </w:r>
      <w:r w:rsidRPr="00786B10">
        <w:rPr>
          <w:rFonts w:ascii="Constantia" w:hAnsi="Constantia"/>
          <w:color w:val="C00000"/>
          <w:sz w:val="32"/>
          <w:szCs w:val="32"/>
          <w:u w:val="single"/>
        </w:rPr>
        <w:t>»</w:t>
      </w:r>
    </w:p>
    <w:p w14:paraId="09464584" w14:textId="49D96A6F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 Обучает умению слушать</w:t>
      </w:r>
    </w:p>
    <w:p w14:paraId="67E59DA9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Возьмите мелодию знакомой песни и промурлыкайте её, пропойте с закрытым ртом или вместо слов спойте её на </w:t>
      </w:r>
      <w:r w:rsidRPr="00786B10">
        <w:rPr>
          <w:rFonts w:ascii="Constantia" w:hAnsi="Constantia"/>
          <w:i/>
          <w:iCs/>
          <w:color w:val="4E3434" w:themeColor="accent6" w:themeShade="80"/>
          <w:sz w:val="32"/>
          <w:szCs w:val="32"/>
        </w:rPr>
        <w:t>«ля-ля-ля»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.</w:t>
      </w:r>
    </w:p>
    <w:p w14:paraId="6EDE4BE3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Пусть ребенок узнает эту песню.</w:t>
      </w:r>
    </w:p>
    <w:p w14:paraId="61122818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Повторите песню сначала, остановившись на каком-нибудь слове.</w:t>
      </w:r>
    </w:p>
    <w:p w14:paraId="1098F877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Посмотрите, сможет ли ребенок опознать это слово.</w:t>
      </w:r>
    </w:p>
    <w:p w14:paraId="5780953E" w14:textId="77777777" w:rsidR="00786B10" w:rsidRPr="00786B10" w:rsidRDefault="00786B10" w:rsidP="00D745A3">
      <w:pPr>
        <w:spacing w:after="0"/>
        <w:ind w:left="-567"/>
        <w:jc w:val="both"/>
        <w:rPr>
          <w:rFonts w:ascii="Constantia" w:hAnsi="Constantia"/>
          <w:color w:val="4E3434" w:themeColor="accent6" w:themeShade="80"/>
          <w:sz w:val="32"/>
          <w:szCs w:val="32"/>
        </w:rPr>
      </w:pP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>       Спросите у него, каким должно быть следующее слово песни.</w:t>
      </w:r>
    </w:p>
    <w:p w14:paraId="39D4FB0A" w14:textId="77777777" w:rsidR="00D745A3" w:rsidRPr="00D745A3" w:rsidRDefault="00D745A3" w:rsidP="00D745A3">
      <w:pPr>
        <w:spacing w:after="0" w:line="240" w:lineRule="auto"/>
        <w:ind w:left="-567"/>
        <w:jc w:val="both"/>
        <w:rPr>
          <w:rFonts w:ascii="Constantia" w:hAnsi="Constantia"/>
          <w:b/>
          <w:bCs/>
          <w:color w:val="0070C0"/>
          <w:sz w:val="32"/>
          <w:szCs w:val="32"/>
        </w:rPr>
      </w:pPr>
    </w:p>
    <w:p w14:paraId="12B68192" w14:textId="3AAF7571" w:rsidR="00964944" w:rsidRPr="00786B10" w:rsidRDefault="00786B10" w:rsidP="00D745A3">
      <w:pPr>
        <w:spacing w:after="0" w:line="240" w:lineRule="auto"/>
        <w:ind w:left="-567"/>
        <w:jc w:val="center"/>
        <w:rPr>
          <w:rFonts w:ascii="Constantia" w:hAnsi="Constantia"/>
          <w:color w:val="4E3434" w:themeColor="accent6" w:themeShade="80"/>
          <w:sz w:val="32"/>
          <w:szCs w:val="32"/>
        </w:rPr>
      </w:pPr>
      <w:r w:rsidRPr="00D745A3">
        <w:rPr>
          <w:rFonts w:ascii="Constantia" w:hAnsi="Constantia"/>
          <w:b/>
          <w:bCs/>
          <w:color w:val="0070C0"/>
          <w:sz w:val="32"/>
          <w:szCs w:val="32"/>
        </w:rPr>
        <w:t xml:space="preserve">Лето — </w:t>
      </w:r>
      <w:r w:rsidRPr="00C85080">
        <w:rPr>
          <w:rFonts w:ascii="Constantia" w:hAnsi="Constantia"/>
          <w:color w:val="754E4E" w:themeColor="accent6" w:themeShade="BF"/>
          <w:sz w:val="32"/>
          <w:szCs w:val="32"/>
        </w:rPr>
        <w:t xml:space="preserve">это такое время, </w:t>
      </w:r>
      <w:r w:rsidRPr="00C85080">
        <w:rPr>
          <w:rFonts w:ascii="Constantia" w:hAnsi="Constantia"/>
          <w:color w:val="4E3434" w:themeColor="accent6" w:themeShade="80"/>
          <w:sz w:val="32"/>
          <w:szCs w:val="32"/>
        </w:rPr>
        <w:t>когда ваш ребенок, бегая и прыгая, развивается физически, помимо этого он узнает много нового. Пусть теплый сезон</w:t>
      </w:r>
      <w:r w:rsidRPr="00786B10">
        <w:rPr>
          <w:rFonts w:ascii="Constantia" w:hAnsi="Constantia"/>
          <w:color w:val="4E3434" w:themeColor="accent6" w:themeShade="80"/>
          <w:sz w:val="32"/>
          <w:szCs w:val="32"/>
        </w:rPr>
        <w:t xml:space="preserve"> оставит яркий след в памяти вашего ребёнка</w:t>
      </w:r>
      <w:r w:rsidR="00D745A3">
        <w:rPr>
          <w:rFonts w:ascii="Constantia" w:hAnsi="Constantia"/>
          <w:color w:val="4E3434" w:themeColor="accent6" w:themeShade="80"/>
          <w:sz w:val="32"/>
          <w:szCs w:val="32"/>
        </w:rPr>
        <w:t>!</w:t>
      </w:r>
    </w:p>
    <w:sectPr w:rsidR="00964944" w:rsidRPr="00786B10" w:rsidSect="0078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4"/>
    <w:rsid w:val="00786B10"/>
    <w:rsid w:val="00944954"/>
    <w:rsid w:val="00964944"/>
    <w:rsid w:val="00C85080"/>
    <w:rsid w:val="00D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342958B6"/>
  <w15:chartTrackingRefBased/>
  <w15:docId w15:val="{A9D268B6-E05D-46E8-BE08-42501EB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2024-05-26T15:20:00Z</dcterms:created>
  <dcterms:modified xsi:type="dcterms:W3CDTF">2024-05-26T15:41:00Z</dcterms:modified>
</cp:coreProperties>
</file>